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FCE" w:rsidRDefault="00F40FCE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F40FCE" w:rsidRDefault="00F40FCE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3</w:t>
      </w:r>
      <w:r w:rsidRPr="00F40FCE">
        <w:rPr>
          <w:rFonts w:ascii="Arial" w:eastAsia="Calibri" w:hAnsi="Arial" w:cs="Arial"/>
          <w:vertAlign w:val="superscript"/>
          <w:lang w:val="en-GB"/>
        </w:rPr>
        <w:t>rd</w:t>
      </w:r>
      <w:r>
        <w:rPr>
          <w:rFonts w:ascii="Arial" w:eastAsia="Calibri" w:hAnsi="Arial" w:cs="Arial"/>
          <w:lang w:val="en-GB"/>
        </w:rPr>
        <w:t xml:space="preserve"> September 2014</w:t>
      </w:r>
    </w:p>
    <w:p w:rsidR="00F40FCE" w:rsidRDefault="00F40FCE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F40FCE" w:rsidRPr="00F40FCE" w:rsidRDefault="00F40FCE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lang w:val="en-GB"/>
        </w:rPr>
      </w:pPr>
      <w:r w:rsidRPr="00F40FCE">
        <w:rPr>
          <w:rFonts w:ascii="Arial" w:eastAsia="Calibri" w:hAnsi="Arial" w:cs="Arial"/>
          <w:b/>
          <w:lang w:val="en-GB"/>
        </w:rPr>
        <w:t>YOKOHAMA Supporting Steady Progress of Environmental Protection Activities in China’s Yunnan Province</w:t>
      </w:r>
    </w:p>
    <w:p w:rsidR="00F40FCE" w:rsidRPr="00F40FCE" w:rsidRDefault="00F40FCE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F40FCE" w:rsidRDefault="00F40FCE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40FCE">
        <w:rPr>
          <w:rFonts w:ascii="Arial" w:eastAsia="Calibri" w:hAnsi="Arial" w:cs="Arial"/>
          <w:lang w:val="en-GB"/>
        </w:rPr>
        <w:t>Tokyo – The Yokohama Rubber Co., Ltd., announced today that its holding company in China, Yokohama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 xml:space="preserve">Rubber (China) Co., Ltd., held an opening ceremony on </w:t>
      </w:r>
      <w:r w:rsidR="0040540A">
        <w:rPr>
          <w:rFonts w:ascii="Arial" w:eastAsia="Calibri" w:hAnsi="Arial" w:cs="Arial"/>
          <w:lang w:val="en-GB"/>
        </w:rPr>
        <w:t>24</w:t>
      </w:r>
      <w:r w:rsidR="0040540A" w:rsidRPr="0040540A">
        <w:rPr>
          <w:rFonts w:ascii="Arial" w:eastAsia="Calibri" w:hAnsi="Arial" w:cs="Arial"/>
          <w:vertAlign w:val="superscript"/>
          <w:lang w:val="en-GB"/>
        </w:rPr>
        <w:t>th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July</w:t>
      </w:r>
      <w:r w:rsidR="0040540A">
        <w:rPr>
          <w:rFonts w:ascii="Arial" w:eastAsia="Calibri" w:hAnsi="Arial" w:cs="Arial"/>
          <w:lang w:val="en-GB"/>
        </w:rPr>
        <w:t xml:space="preserve"> 2014</w:t>
      </w:r>
      <w:r w:rsidRPr="00F40FCE">
        <w:rPr>
          <w:rFonts w:ascii="Arial" w:eastAsia="Calibri" w:hAnsi="Arial" w:cs="Arial"/>
          <w:lang w:val="en-GB"/>
        </w:rPr>
        <w:t xml:space="preserve"> for the Sales Platform of Ecological Agricultural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&amp; Forestry Product established in Heyuan Village on Lijiang Laojun Mountain in Yunnan Province. This Sales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Platform was established to sell the products generated by Heyuan villagers’ beekeeping, herb cultivation, and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other agricultural activities in harmony with the local ecology. The Sales Platform is expected to enable the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village to better turn its products into economic profits and to autonomously operate activities aimed at realizing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economic development while preserving the local ecology.</w:t>
      </w:r>
    </w:p>
    <w:p w:rsidR="0040540A" w:rsidRPr="00F40FCE" w:rsidRDefault="0040540A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F40FCE" w:rsidRPr="00F40FCE" w:rsidRDefault="00F40FCE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40FCE">
        <w:rPr>
          <w:rFonts w:ascii="Arial" w:eastAsia="Calibri" w:hAnsi="Arial" w:cs="Arial"/>
          <w:lang w:val="en-GB"/>
        </w:rPr>
        <w:t>Laojun Mountain is part of a mountainous area that is rich in natural beauty. It is one of the major tourist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destinations within the Three Parallel Rivers of Yunnan Protected Areas, which was registered as a UNESCO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World Heritage Site in 2003. Heyuan Village is an ethnic minority community in the Laojun Mountain Nature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Reserve. Lacking other income sources, the villagers used to cut down trees in nearby forests. To prevent this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destruction of nature, the Beijing SanSheng Environment and Development Research Institute, an NGO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dedicated to preserving the environment, in 2010 proposed the “Project for Sustainable Development and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Ecological Preservation in the Heyuan Community”. In wholehearted agreement with the project’s aims,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Yokohama Rubber (China) has been a staunch supporter of the project since activities were started in 2011.</w:t>
      </w:r>
    </w:p>
    <w:p w:rsidR="0040540A" w:rsidRDefault="0040540A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lang w:val="en-GB"/>
        </w:rPr>
      </w:pPr>
    </w:p>
    <w:p w:rsidR="0040540A" w:rsidRDefault="0040540A" w:rsidP="0040540A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lang w:val="en-GB"/>
        </w:rPr>
      </w:pP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3804285" cy="2501900"/>
            <wp:effectExtent l="19050" t="0" r="571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FCE" w:rsidRPr="00F40FCE" w:rsidRDefault="00F40FCE" w:rsidP="0040540A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lang w:val="en-GB"/>
        </w:rPr>
      </w:pPr>
      <w:r w:rsidRPr="00F40FCE">
        <w:rPr>
          <w:rFonts w:ascii="Arial" w:eastAsia="Calibri" w:hAnsi="Arial" w:cs="Arial"/>
          <w:i/>
          <w:iCs/>
          <w:lang w:val="en-GB"/>
        </w:rPr>
        <w:t>Yokohama Rubber (China) Chairman and President Shigetoshi</w:t>
      </w:r>
    </w:p>
    <w:p w:rsidR="00F40FCE" w:rsidRPr="00F40FCE" w:rsidRDefault="00F40FCE" w:rsidP="0040540A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lang w:val="en-GB"/>
        </w:rPr>
      </w:pPr>
      <w:r w:rsidRPr="00F40FCE">
        <w:rPr>
          <w:rFonts w:ascii="Arial" w:eastAsia="Calibri" w:hAnsi="Arial" w:cs="Arial"/>
          <w:i/>
          <w:iCs/>
          <w:lang w:val="en-GB"/>
        </w:rPr>
        <w:t>Kondo (left) attends the opening ceremony of the Sales Platform of</w:t>
      </w:r>
    </w:p>
    <w:p w:rsidR="00F40FCE" w:rsidRPr="00F40FCE" w:rsidRDefault="00F40FCE" w:rsidP="0040540A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lang w:val="en-GB"/>
        </w:rPr>
      </w:pPr>
      <w:r w:rsidRPr="00F40FCE">
        <w:rPr>
          <w:rFonts w:ascii="Arial" w:eastAsia="Calibri" w:hAnsi="Arial" w:cs="Arial"/>
          <w:i/>
          <w:iCs/>
          <w:lang w:val="en-GB"/>
        </w:rPr>
        <w:t>Ecological Agricultural &amp; Forestry Product in Heyuan Village.</w:t>
      </w:r>
    </w:p>
    <w:p w:rsidR="0040540A" w:rsidRDefault="0040540A">
      <w:pPr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br w:type="page"/>
      </w:r>
    </w:p>
    <w:p w:rsidR="00F40FCE" w:rsidRDefault="00F40FCE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40540A" w:rsidRPr="00F40FCE" w:rsidRDefault="0040540A" w:rsidP="00F40FCE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86B87" w:rsidRPr="00F40FCE" w:rsidRDefault="00F40FCE" w:rsidP="0040540A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F40FCE">
        <w:rPr>
          <w:rFonts w:ascii="Arial" w:eastAsia="Calibri" w:hAnsi="Arial" w:cs="Arial"/>
          <w:lang w:val="en-GB"/>
        </w:rPr>
        <w:t>In line with its goal of achieving the sustainable development of the Heyuan community by realizing a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balance between environmental protection and economic development, the “Project for Sustainable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Development and Ecological Preservation in the Heyuan Community” has made steady step-by-step progress,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similar to the adage that “First, you give a man a fish, next you teach him how to fish, and then you provide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support for the sale of his catch.” In 2011, Yokohama Rubber (China) participated in the establishment of a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“Village Bank” to provide financing to support the shift in Heyuan villagers’ economic undertakings from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activities resulting in deforestation to more ecological agricultural activities. In the same year, the Chinese</w:t>
      </w:r>
      <w:r w:rsidR="00962D4E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subsidiary supported the establishment of the Laojun Mountain Heyuan Natural Ecosystem Industry Cooperative,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which conducts training programs on agricultural products and techniques. In 2012, Yokohama Rubber (China)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established an educational support program to provide financial assistance to families that had difficulties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meeting their children’s educational expenses because of a temporary decline in income caused by their shift to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more environmentally friendly agricultural activities. In 2013, Yokohama Rubber (China) donated equipment</w:t>
      </w:r>
      <w:r w:rsidR="0040540A">
        <w:rPr>
          <w:rFonts w:ascii="Arial" w:eastAsia="Calibri" w:hAnsi="Arial" w:cs="Arial"/>
          <w:lang w:val="en-GB"/>
        </w:rPr>
        <w:t xml:space="preserve"> </w:t>
      </w:r>
      <w:r w:rsidRPr="00F40FCE">
        <w:rPr>
          <w:rFonts w:ascii="Arial" w:eastAsia="Calibri" w:hAnsi="Arial" w:cs="Arial"/>
          <w:lang w:val="en-GB"/>
        </w:rPr>
        <w:t>required for the processing of agricultural products, including beekeeping equipment.</w:t>
      </w:r>
    </w:p>
    <w:sectPr w:rsidR="00886B87" w:rsidRPr="00F40FCE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D5D" w:rsidRDefault="00C04D5D" w:rsidP="00B25742">
      <w:r>
        <w:separator/>
      </w:r>
    </w:p>
  </w:endnote>
  <w:endnote w:type="continuationSeparator" w:id="0">
    <w:p w:rsidR="00C04D5D" w:rsidRDefault="00C04D5D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9478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D5D" w:rsidRDefault="00C04D5D" w:rsidP="00B25742">
      <w:r>
        <w:separator/>
      </w:r>
    </w:p>
  </w:footnote>
  <w:footnote w:type="continuationSeparator" w:id="0">
    <w:p w:rsidR="00C04D5D" w:rsidRDefault="00C04D5D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94788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40A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4788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2D4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0FCE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2802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2014-09-03T08:36:00Z</dcterms:created>
  <dcterms:modified xsi:type="dcterms:W3CDTF">2014-09-03T08:38:00Z</dcterms:modified>
</cp:coreProperties>
</file>